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TERAPII RĘKI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Prowadzenie zajęć terapii ręki w ramach Programu „Za życiem” 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 </w:t>
      </w:r>
      <w:r>
        <w:rPr>
          <w:rFonts w:ascii="Times New Roman" w:hAnsi="Times New Roman"/>
          <w:b/>
          <w:sz w:val="22"/>
          <w:szCs w:val="22"/>
        </w:rPr>
        <w:t>zajęć terapii ręki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400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Usługi </w:t>
      </w:r>
      <w:r>
        <w:rPr>
          <w:rFonts w:ascii="Times New Roman" w:hAnsi="Times New Roman"/>
          <w:b/>
          <w:sz w:val="22"/>
          <w:szCs w:val="22"/>
        </w:rPr>
        <w:t>w ramach terapii ręki</w:t>
      </w:r>
      <w:r>
        <w:rPr>
          <w:rFonts w:ascii="Times New Roman" w:hAnsi="Times New Roman"/>
          <w:sz w:val="22"/>
          <w:szCs w:val="22"/>
        </w:rPr>
        <w:t xml:space="preserve"> 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terapeutyczne będą realizowane w okresie od podpisania umowy do 1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terapii ręki: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W postępowaniu mogą wziąć udział Wykonawcy posiadający ukończone </w:t>
      </w:r>
      <w:r>
        <w:rPr>
          <w:rFonts w:ascii="Times New Roman" w:hAnsi="Times New Roman"/>
          <w:sz w:val="24"/>
          <w:szCs w:val="24"/>
        </w:rPr>
        <w:t>studia wyższe pedagogiczne, psychologiczne lub logopedyczne oraz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uprawnienia w formie ukończonego kursu lub szkolenia w zakresie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terapii ręki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możliwość wyboru wielu ofert do realizacji, które uzyskają najwyższą liczbę punktów. Wynika z to z konieczności uzyskania przez Zamawiającego wymaganej łącznie liczby godzin usług </w:t>
      </w:r>
      <w:r>
        <w:rPr>
          <w:rFonts w:ascii="Times New Roman" w:hAnsi="Times New Roman"/>
        </w:rPr>
        <w:t xml:space="preserve">z zakresu </w:t>
      </w:r>
      <w:r>
        <w:rPr>
          <w:rFonts w:ascii="Times New Roman" w:hAnsi="Times New Roman"/>
        </w:rPr>
        <w:t>terap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t xml:space="preserve"> ręki przewidzianych dla wszystkich uczestników/uczestniczek projektu tj. </w:t>
      </w:r>
      <w:r>
        <w:rPr>
          <w:rFonts w:ascii="Times New Roman" w:hAnsi="Times New Roman"/>
        </w:rPr>
        <w:t>400</w:t>
      </w:r>
      <w:r>
        <w:rPr>
          <w:rFonts w:ascii="Times New Roman" w:hAnsi="Times New Roman"/>
        </w:rPr>
        <w:t xml:space="preserve">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terapii ręki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TERAPII RĘKI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terapii ręki: ...…………..zł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LibreOffice/7.3.3.2$Windows_X86_64 LibreOffice_project/d1d0ea68f081ee2800a922cac8f79445e4603348</Application>
  <AppVersion>15.0000</AppVersion>
  <Pages>5</Pages>
  <Words>1122</Words>
  <Characters>9271</Characters>
  <CharactersWithSpaces>10469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2023-01-04T23:52:52Z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